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26-370</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403</w:t>
      </w:r>
    </w:p>
    <w:p>
      <w:pPr>
        <w:spacing w:before="0" w:after="0" w:line="480"/>
        <w:ind w:left="120"/>
        <w:jc w:val="center"/>
      </w:pPr>
      <w:r>
        <w:rPr>
          <w:rFonts w:ascii="Times New Roman" w:hAnsi="Times New Roman"/>
          <w:b w:val="false"/>
          <w:i w:val="false"/>
          <w:color w:val="000000"/>
          <w:sz w:val="24"/>
        </w:rPr>
        <w:t>“Apportionment of Income for Resident Shareholders of S Corporations”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422.8</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422.5 and 422.8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Tiana Slaney</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w:t>
            </w:r>
            <w:r>
              <w:br/>
            </w:r>
            <w:r>
              <w:rPr>
                <w:rFonts w:ascii="Times New Roman" w:hAnsi="Times New Roman"/>
                <w:b w:val="false"/>
                <w:i w:val="false"/>
                <w:color w:val="000000"/>
                <w:sz w:val="14"/>
              </w:rPr>
              <w:t>Phone: 515.336.9007</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tiana.slaney@iowa.gov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rescind Chapter 403 and replace it with a new chapter that discusses the apportionment of income earned by resident shareholders of S corporations. The rulemaking removes unnecessary and outdated language from Chapter 403 as required under Executive Order 10. The proposed rulemaking helps resident shareholders of S corporations doing business within and without Iowa understand how to calculate the S corporation apportionment tax credit.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Taxpayers that are electing to apportion their income received from S corporations doing business within and without Iowa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rulemaking has no economic impact beyond that of the statutes it implements.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This rulemaking provides information to taxpayers that are electing to apportion their income received from S corporations doing business within and without Iowa.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There is no cost to the State from this proposed rulemaking beyond that of the statute it implements. There is no known cost to any other agency.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There is no anticipated effect on State revenues from this proposed rulemaking. It only provides guidance on the requirements in statute. The guidance could help taxpayers properly calculate their S corporation apportionment credit, which would reduce any impact on State revenues associated with education and enforcement.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Without guidance from the Department on these requirements, taxpayers that are electing to apportion their income received from S corporations may not properly comply with the tax credit calculation or may spend time and money requesting guidance from the Department.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only alternative would be to provide no guidance at all or to provide guidance on a case-by-case, informal basis.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providing guidance or providing guidance on a case-by-case, informal basis would likely result in increased costs to the Department and taxpayers through increased questions or requests for guidance and could result in inconsistent guidance given over time.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associated with these rules are imposed by the Iowa Code, and the Department has no authority to make exceptions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403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403</w:t>
      </w:r>
    </w:p>
    <w:p>
      <w:pPr>
        <w:spacing w:before="0" w:after="0" w:line="480"/>
        <w:ind w:left="120"/>
        <w:jc w:val="center"/>
      </w:pPr>
      <w:r>
        <w:rPr>
          <w:rFonts w:ascii="Times New Roman" w:hAnsi="Times New Roman"/>
          <w:b w:val="false"/>
          <w:i w:val="false"/>
          <w:color w:val="000000"/>
          <w:sz w:val="21"/>
        </w:rPr>
        <w:t>APPORTIONMENT OF INCOME FOR RESIDENT SHAREHOLDERS OF S CORPORATIONS</w:t>
      </w:r>
    </w:p>
    <w:p>
      <w:pPr>
        <w:spacing w:before="0" w:after="0" w:line="480"/>
        <w:ind w:left="120"/>
        <w:jc w:val="both"/>
      </w:pPr>
      <w:r>
        <w:rPr>
          <w:rFonts w:ascii="Times New Roman" w:hAnsi="Times New Roman"/>
          <w:b/>
          <w:i w:val="false"/>
          <w:color w:val="000000"/>
          <w:sz w:val="24"/>
        </w:rPr>
        <w:t>701—403.1</w:t>
      </w:r>
      <w:r>
        <w:rPr>
          <w:rFonts w:ascii="Times New Roman" w:hAnsi="Times New Roman"/>
          <w:b/>
          <w:i w:val="false"/>
          <w:color w:val="000000"/>
          <w:sz w:val="24"/>
        </w:rPr>
        <w:t xml:space="preserve">(422) </w:t>
      </w:r>
      <w:r>
        <w:rPr>
          <w:rFonts w:ascii="Times New Roman" w:hAnsi="Times New Roman"/>
          <w:b/>
          <w:i w:val="false"/>
          <w:color w:val="000000"/>
          <w:sz w:val="24"/>
        </w:rPr>
        <w:t xml:space="preserve">Apportionment of income for resident shareholders of S corporations.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403.1(1)</w:t>
      </w:r>
      <w:r>
        <w:rPr>
          <w:rFonts w:ascii="Times New Roman" w:hAnsi="Times New Roman"/>
          <w:b w:val="false"/>
          <w:i w:val="false"/>
          <w:color w:val="000000"/>
          <w:sz w:val="24"/>
        </w:rPr>
        <w:t> </w:t>
      </w:r>
      <w:r>
        <w:rPr>
          <w:rFonts w:ascii="Times New Roman" w:hAnsi="Times New Roman"/>
          <w:b w:val="false"/>
          <w:i w:val="false"/>
          <w:color w:val="000000"/>
          <w:sz w:val="24"/>
        </w:rPr>
        <w:t>Resident shareholders of all S corporations that carry on business within and without Iowa may, at their election, determine the S corporation income allocable to sources within Iowa by allocation and apportionment of the S corporation income. The criteria to determine whether the S corporation is carrying on business within and without Iowa is set forth in 701—subrule 503.1(3).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403.1(2)</w:t>
      </w:r>
      <w:r>
        <w:rPr>
          <w:rFonts w:ascii="Times New Roman" w:hAnsi="Times New Roman"/>
          <w:b w:val="false"/>
          <w:i w:val="false"/>
          <w:color w:val="000000"/>
          <w:sz w:val="24"/>
        </w:rPr>
        <w:t> </w:t>
      </w:r>
      <w:r>
        <w:rPr>
          <w:rFonts w:ascii="Times New Roman" w:hAnsi="Times New Roman"/>
          <w:b w:val="false"/>
          <w:i w:val="false"/>
          <w:color w:val="000000"/>
          <w:sz w:val="24"/>
        </w:rPr>
        <w:t>A shareholder in an S corporation that carries on business within and without Iowa that has elected to apportion income and then elects not to apportion income shall not reelect to apportion income for three tax years immediately following the first tax year in which the shareholder elected not to apportion income unless the director consents to the election.</w:t>
      </w:r>
    </w:p>
    <w:p>
      <w:pPr>
        <w:spacing w:before="0" w:after="0" w:line="480"/>
        <w:ind w:left="120"/>
        <w:jc w:val="both"/>
      </w:pPr>
      <w:r>
        <w:rPr>
          <w:rFonts w:ascii="Times New Roman" w:hAnsi="Times New Roman"/>
          <w:b w:val="false"/>
          <w:i w:val="false"/>
          <w:color w:val="000000"/>
          <w:sz w:val="24"/>
        </w:rPr>
        <w:t>This rule is intended to implement Iowa Code section 422.5.</w:t>
      </w:r>
    </w:p>
    <w:p>
      <w:pPr>
        <w:spacing w:before="0" w:after="0" w:line="480"/>
        <w:ind w:left="120"/>
        <w:jc w:val="both"/>
      </w:pPr>
      <w:r>
        <w:rPr>
          <w:rFonts w:ascii="Times New Roman" w:hAnsi="Times New Roman"/>
          <w:b/>
          <w:i w:val="false"/>
          <w:color w:val="000000"/>
          <w:sz w:val="24"/>
        </w:rPr>
        <w:t>701—403.2</w:t>
      </w:r>
      <w:r>
        <w:rPr>
          <w:rFonts w:ascii="Times New Roman" w:hAnsi="Times New Roman"/>
          <w:b/>
          <w:i w:val="false"/>
          <w:color w:val="000000"/>
          <w:sz w:val="24"/>
        </w:rPr>
        <w:t xml:space="preserve">(422) </w:t>
      </w:r>
      <w:r>
        <w:rPr>
          <w:rFonts w:ascii="Times New Roman" w:hAnsi="Times New Roman"/>
          <w:b/>
          <w:i w:val="false"/>
          <w:color w:val="000000"/>
          <w:sz w:val="24"/>
        </w:rPr>
        <w:t xml:space="preserve">Distributions.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403.2(1)</w:t>
      </w:r>
      <w:r>
        <w:rPr>
          <w:rFonts w:ascii="Times New Roman" w:hAnsi="Times New Roman"/>
          <w:b w:val="false"/>
          <w:i w:val="false"/>
          <w:color w:val="000000"/>
          <w:sz w:val="24"/>
        </w:rPr>
        <w:t> </w:t>
      </w:r>
      <w:r>
        <w:rPr>
          <w:rFonts w:ascii="Times New Roman" w:hAnsi="Times New Roman"/>
          <w:b w:val="false"/>
          <w:i w:val="false"/>
          <w:color w:val="000000"/>
          <w:sz w:val="24"/>
        </w:rPr>
        <w:t>Distributions from income not previously taxed by Iowa include the amount of all cash distributions and the fair market value of all property distributions made during the year,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Distributions from income not subject to Iowa tax due to exclusion under Iowa Code section 422.7 (i.e., interest from federal securities or certain securities issued by Iowa). All distributions for a year shall be deemed to be made proportionally from income subject to Iowa tax and from income not subject to Iowa tax. Distributions from income apportioned outside of Iowa shall not be deemed to be made from income not subject to Iowa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Distributions from income previously taxed by Iowa for a year in which the S corporation was a C corporation and that is taxed as a dividend or capital gain for federal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Distributions from income previously taxed by Iowa for a year prior to the first tax year the resident shareholder elected to apportion income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Distributions paid from income for which the taxpayer can prove that Iowa tax has been previously paid. Any distributions paid from income apportioned outside of Iowa for tax years in which the resident shareholder elected to apportion income within and without Iowa will be considered distributions for which Iowa tax has not been previously paid and cannot be excluded for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403.2(2)</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a distribution is taken into account on the date the corporation makes the distribution, regardless of when the distribution is treated as received by the shareholder. Distributions shall initially be deemed to have come from current-year income of the S corporation. If distributions during a year exceed the current income of the S corporation, any excess distributions shall be considered to have come first from the immediately preceding year’s income of the S corporation, then from each preceding year’s income of the S corporation in reverse chronological order, then in accordance with the ordering rules set forth in Internal Revenue Code (IRC) Section 1368 and the regulations thereunder.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An S corporation earned income of $20,000 in 2024, income of $30,000 in 2025 and income of $40,000 in 2026. The S corporation made no distributions during 2024 and 2025 and made distributions of $75,000 during 2026. The distributions will come first from the $40,000 income earned in 2026. The excess distributions of $35,000 will come first from the $30,000 income earned during 2025, and the remaining $5,000 will come from the income earned during 2024.</w:t>
      </w:r>
    </w:p>
    <w:p>
      <w:pPr>
        <w:spacing w:before="0" w:after="0" w:line="480"/>
        <w:ind w:left="120"/>
        <w:jc w:val="both"/>
      </w:pPr>
      <w:r>
        <w:rPr>
          <w:rFonts w:ascii="Times New Roman" w:hAnsi="Times New Roman"/>
          <w:b w:val="false"/>
          <w:i w:val="false"/>
          <w:color w:val="000000"/>
          <w:sz w:val="24"/>
        </w:rPr>
        <w:t>This rule is intended to implement Iowa Code section 422.8.</w:t>
      </w:r>
    </w:p>
    <w:p>
      <w:pPr>
        <w:spacing w:before="0" w:after="0" w:line="480"/>
        <w:ind w:left="120"/>
        <w:jc w:val="both"/>
      </w:pPr>
      <w:r>
        <w:rPr>
          <w:rFonts w:ascii="Times New Roman" w:hAnsi="Times New Roman"/>
          <w:b/>
          <w:i w:val="false"/>
          <w:color w:val="000000"/>
          <w:sz w:val="24"/>
        </w:rPr>
        <w:t>701—403.3</w:t>
      </w:r>
      <w:r>
        <w:rPr>
          <w:rFonts w:ascii="Times New Roman" w:hAnsi="Times New Roman"/>
          <w:b/>
          <w:i w:val="false"/>
          <w:color w:val="000000"/>
          <w:sz w:val="24"/>
        </w:rPr>
        <w:t xml:space="preserve">(422) </w:t>
      </w:r>
      <w:r>
        <w:rPr>
          <w:rFonts w:ascii="Times New Roman" w:hAnsi="Times New Roman"/>
          <w:b/>
          <w:i w:val="false"/>
          <w:color w:val="000000"/>
          <w:sz w:val="24"/>
        </w:rPr>
        <w:t xml:space="preserve">Income allocable to Iowa. </w:t>
      </w:r>
      <w:r>
        <w:rPr>
          <w:rFonts w:ascii="Times New Roman" w:hAnsi="Times New Roman"/>
          <w:b w:val="false"/>
          <w:i w:val="false"/>
          <w:color w:val="000000"/>
          <w:sz w:val="24"/>
        </w:rPr>
        <w:t>To determine the amount of income allocable to Iowa from an electing S corporation, apply the allocation and apportionment rules in 701—Chapter 503.</w:t>
      </w:r>
    </w:p>
    <w:p>
      <w:pPr>
        <w:spacing w:before="0" w:after="0" w:line="480"/>
        <w:ind w:left="120"/>
        <w:jc w:val="both"/>
      </w:pPr>
      <w:r>
        <w:rPr>
          <w:rFonts w:ascii="Times New Roman" w:hAnsi="Times New Roman"/>
          <w:b w:val="false"/>
          <w:i w:val="false"/>
          <w:color w:val="000000"/>
          <w:sz w:val="24"/>
        </w:rPr>
        <w:t>This rule is intended to implement Iowa Code section 422.8.</w:t>
      </w:r>
    </w:p>
    <w:p>
      <w:pPr>
        <w:spacing w:before="0" w:after="0" w:line="480"/>
        <w:ind w:left="120"/>
        <w:jc w:val="both"/>
      </w:pPr>
      <w:r>
        <w:rPr>
          <w:rFonts w:ascii="Times New Roman" w:hAnsi="Times New Roman"/>
          <w:b/>
          <w:i w:val="false"/>
          <w:color w:val="000000"/>
          <w:sz w:val="24"/>
        </w:rPr>
        <w:t>701—403.4</w:t>
      </w:r>
      <w:r>
        <w:rPr>
          <w:rFonts w:ascii="Times New Roman" w:hAnsi="Times New Roman"/>
          <w:b/>
          <w:i w:val="false"/>
          <w:color w:val="000000"/>
          <w:sz w:val="24"/>
        </w:rPr>
        <w:t xml:space="preserve">(422) </w:t>
      </w:r>
      <w:r>
        <w:rPr>
          <w:rFonts w:ascii="Times New Roman" w:hAnsi="Times New Roman"/>
          <w:b/>
          <w:i w:val="false"/>
          <w:color w:val="000000"/>
          <w:sz w:val="24"/>
        </w:rPr>
        <w:t xml:space="preserve">Credit for taxes paid to another state. </w:t>
      </w:r>
      <w:r>
        <w:rPr>
          <w:rFonts w:ascii="Times New Roman" w:hAnsi="Times New Roman"/>
          <w:b w:val="false"/>
          <w:i w:val="false"/>
          <w:color w:val="000000"/>
          <w:sz w:val="24"/>
        </w:rPr>
        <w:t>If a taxpayer elects to take advantage of the apportionment provisions for a resident shareholder of an S corporation, then the taxpayer cannot claim a credit against Iowa income tax for income taxes or taxes measured by income paid to another state or foreign country on the S corporation income. A taxpayer may claim a credit against Iowa income tax for income taxes or taxes measured by income paid to another state or foreign country on income other than S corporation income that may be earned in the tax year.</w:t>
      </w:r>
    </w:p>
    <w:p>
      <w:pPr>
        <w:spacing w:before="0" w:after="0" w:line="480"/>
        <w:ind w:left="120"/>
        <w:jc w:val="both"/>
      </w:pPr>
      <w:r>
        <w:rPr>
          <w:rFonts w:ascii="Times New Roman" w:hAnsi="Times New Roman"/>
          <w:b w:val="false"/>
          <w:i w:val="false"/>
          <w:color w:val="000000"/>
          <w:sz w:val="24"/>
        </w:rPr>
        <w:t>This rule is intended to implement Iowa Code section 422.8.</w:t>
      </w:r>
    </w:p>
    <w:p>
      <w:pPr>
        <w:spacing w:before="0" w:after="0" w:line="480"/>
        <w:ind w:left="120"/>
        <w:jc w:val="both"/>
      </w:pPr>
      <w:r>
        <w:rPr>
          <w:rFonts w:ascii="Times New Roman" w:hAnsi="Times New Roman"/>
          <w:b/>
          <w:i w:val="false"/>
          <w:color w:val="000000"/>
          <w:sz w:val="24"/>
        </w:rPr>
        <w:t>701—403.5</w:t>
      </w:r>
      <w:r>
        <w:rPr>
          <w:rFonts w:ascii="Times New Roman" w:hAnsi="Times New Roman"/>
          <w:b/>
          <w:i w:val="false"/>
          <w:color w:val="000000"/>
          <w:sz w:val="24"/>
        </w:rPr>
        <w:t xml:space="preserve">(422) </w:t>
      </w:r>
      <w:r>
        <w:rPr>
          <w:rFonts w:ascii="Times New Roman" w:hAnsi="Times New Roman"/>
          <w:b/>
          <w:i w:val="false"/>
          <w:color w:val="000000"/>
          <w:sz w:val="24"/>
        </w:rPr>
        <w:t xml:space="preserve">Example. </w:t>
      </w:r>
      <w:r>
        <w:rPr>
          <w:rFonts w:ascii="Times New Roman" w:hAnsi="Times New Roman"/>
          <w:b w:val="false"/>
          <w:i w:val="false"/>
          <w:color w:val="000000"/>
          <w:sz w:val="24"/>
        </w:rPr>
        <w:t>The taxpayers are a married couple who have two dependent children. Their income consists of the one spouse’s wages of $50,000, rental loss of $-5,000; the other spouse’s S corporation income of $500,000, and joint interest income of $35,000. They have itemized deductions of $60,000 and an out-of-state tax credit of $1,150 on the S corporation income. The actual cash distribution from the S corporation was $289,840, none of which has been previously taxed by Iowa. Federal income tax paid during the year totals $191,214. The S corporation carries on business within and without Iowa with 10 percent of its sales in Iowa.</w:t>
      </w:r>
    </w:p>
    <w:p>
      <w:pPr>
        <w:spacing w:before="60" w:after="0" w:line="480"/>
        <w:ind w:left="120"/>
        <w:jc w:val="center"/>
      </w:pPr>
    </w:p>
    <w:tbl>
      <w:tblPr>
        <w:tblW w:w="0" w:type="auto"/>
        <w:tblCellSpacing w:w="0" w:type="auto"/>
        <w:tblBorders>
          <w:top w:val="single" w:color="000000" w:sz="8"/>
          <w:left w:val="none"/>
          <w:bottom w:val="none"/>
          <w:right w:val="none"/>
          <w:insideH w:val="none"/>
          <w:insideV w:val="none"/>
        </w:tblBorders>
        <w:tblLayout w:type="fixed"/>
      </w:tblPr>
      <w:tblGrid>
        <w:gridCol w:w="7765"/>
        <w:gridCol w:w="3499"/>
      </w:tblGrid>
      <w:tr>
        <w:trPr>
          <w:trHeight w:val="195"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Wages</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$50,000 </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 corporation income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Rent</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(5,000)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income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$580,000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itemized deductions</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(60,000)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Taxable income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$520,000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$19,760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Less personal credits two spouses and two dependents</w:t>
            </w:r>
          </w:p>
        </w:tc>
        <w:tc>
          <w:tcPr>
            <w:tcW w:w="3499"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u w:val="single"/>
              </w:rPr>
              <w:t>(160)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Subtotal</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$19,600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out-of-state tax credit</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(1,150)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individual tax</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$18,450</w:t>
            </w:r>
          </w:p>
        </w:tc>
      </w:tr>
      <w:tr>
        <w:trPr>
          <w:trHeight w:val="195" w:hRule="atLeast"/>
        </w:trPr>
        <w:tc>
          <w:tcPr>
            <w:tcW w:w="77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Computation of credit</w:t>
            </w:r>
          </w:p>
        </w:tc>
        <w:tc>
          <w:tcPr>
            <w:tcW w:w="349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income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$580,000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S corporation income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(500,000)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Subtotal</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w:t>
            </w:r>
          </w:p>
        </w:tc>
      </w:tr>
      <w:tr>
        <w:trPr>
          <w:trHeight w:val="345" w:hRule="atLeast"/>
        </w:trPr>
        <w:tc>
          <w:tcPr>
            <w:tcW w:w="77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Add the greater of cash distributions not previously taxed, $289,840 less 100% of federal taxes on S corporation income of $164,840 = $125,000, or income attributable to Iowa sources = $50,000</w:t>
            </w:r>
          </w:p>
        </w:tc>
        <w:tc>
          <w:tcPr>
            <w:tcW w:w="3499" w:type="dxa"/>
            <w:tcBorders>
              <w:bottom w:val="single" w:color="000000" w:sz="8"/>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u w:val="single"/>
              </w:rPr>
              <w:t>125,000</w:t>
            </w:r>
          </w:p>
        </w:tc>
      </w:tr>
      <w:tr>
        <w:trPr>
          <w:trHeight w:val="195"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Income attributable to Iowa sources</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$205,000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income </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$580,000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Taxable percentage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35.3449%</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individual tax before credit</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$19,600</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Credit percentage</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64.6551%</w:t>
            </w:r>
          </w:p>
        </w:tc>
      </w:tr>
      <w:tr>
        <w:trPr>
          <w:trHeight w:val="180" w:hRule="atLeast"/>
        </w:trPr>
        <w:tc>
          <w:tcPr>
            <w:tcW w:w="7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 corporation tax credit</w:t>
            </w:r>
          </w:p>
        </w:tc>
        <w:tc>
          <w:tcPr>
            <w:tcW w:w="349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$12,672</w:t>
            </w:r>
          </w:p>
        </w:tc>
      </w:tr>
    </w:tbl>
    <w:p>
      <w:pPr>
        <w:spacing w:before="0" w:after="0" w:line="480"/>
        <w:ind w:left="120"/>
        <w:jc w:val="both"/>
      </w:pPr>
      <w:r>
        <w:rPr>
          <w:rFonts w:ascii="Times New Roman" w:hAnsi="Times New Roman"/>
          <w:b w:val="false"/>
          <w:i w:val="false"/>
          <w:color w:val="000000"/>
          <w:sz w:val="24"/>
        </w:rPr>
        <w:t>Computation of 100 percent of federal income tax attributable to S corporation income: $191,214 × $500,000 / $580,000 = $164,840.</w:t>
      </w:r>
    </w:p>
    <w:p>
      <w:pPr>
        <w:spacing w:before="0" w:after="0" w:line="480"/>
        <w:ind w:left="120"/>
        <w:jc w:val="both"/>
      </w:pPr>
      <w:r>
        <w:rPr>
          <w:rFonts w:ascii="Times New Roman" w:hAnsi="Times New Roman"/>
          <w:b w:val="false"/>
          <w:i w:val="false"/>
          <w:color w:val="000000"/>
          <w:sz w:val="24"/>
        </w:rPr>
        <w:t>Computation of percent of income attributable to Iowa sources: 100 × $205,000 / $580,000 = 35.3449%.</w:t>
      </w:r>
    </w:p>
    <w:p>
      <w:pPr>
        <w:spacing w:before="0" w:after="0" w:line="480"/>
        <w:ind w:left="120"/>
        <w:jc w:val="both"/>
      </w:pPr>
      <w:r>
        <w:rPr>
          <w:rFonts w:ascii="Times New Roman" w:hAnsi="Times New Roman"/>
          <w:b w:val="false"/>
          <w:i w:val="false"/>
          <w:color w:val="000000"/>
          <w:sz w:val="24"/>
        </w:rPr>
        <w:t>Computation of percent of income attributable to non-Iowa sources: 100% − 35.3449% = 64.6551%.</w:t>
      </w:r>
    </w:p>
    <w:p>
      <w:pPr>
        <w:spacing w:before="0" w:after="0" w:line="480"/>
        <w:ind w:left="120"/>
        <w:jc w:val="both"/>
      </w:pPr>
      <w:r>
        <w:rPr>
          <w:rFonts w:ascii="Times New Roman" w:hAnsi="Times New Roman"/>
          <w:b w:val="false"/>
          <w:i w:val="false"/>
          <w:color w:val="000000"/>
          <w:sz w:val="24"/>
        </w:rPr>
        <w:t>This rule is intended to implement Iowa Code section 422.8.</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tiana.slaney@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